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1C47A157"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3B52BF">
        <w:rPr>
          <w:rFonts w:ascii="Fira Sans" w:hAnsi="Fira Sans" w:cs="Arial"/>
          <w:bCs/>
          <w:sz w:val="22"/>
          <w:szCs w:val="22"/>
          <w:lang w:eastAsia="en-US"/>
        </w:rPr>
        <w:t>3</w:t>
      </w:r>
      <w:r>
        <w:rPr>
          <w:rFonts w:ascii="Fira Sans" w:hAnsi="Fira Sans" w:cs="Arial"/>
          <w:bCs/>
          <w:sz w:val="22"/>
          <w:szCs w:val="22"/>
          <w:lang w:eastAsia="en-US"/>
        </w:rPr>
        <w:t xml:space="preserve"> : </w:t>
      </w:r>
      <w:r w:rsidR="003B52BF">
        <w:rPr>
          <w:rFonts w:ascii="Fira Sans" w:hAnsi="Fira Sans" w:cs="Arial"/>
          <w:bCs/>
          <w:sz w:val="22"/>
          <w:szCs w:val="22"/>
          <w:lang w:eastAsia="en-US"/>
        </w:rPr>
        <w:t>Menuiseries intérieures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5"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6"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 xml:space="preserve">Conformément à </w:t>
      </w:r>
      <w:r w:rsidRPr="00A64DFA">
        <w:rPr>
          <w:rFonts w:ascii="Fira Sans" w:hAnsi="Fira Sans" w:cs="Arial"/>
          <w:i/>
          <w:sz w:val="22"/>
          <w:szCs w:val="22"/>
          <w:highlight w:val="yellow"/>
        </w:rPr>
        <w:lastRenderedPageBreak/>
        <w:t>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8275A" w14:textId="77777777" w:rsidR="003B52BF" w:rsidRDefault="003B52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600332FD"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 </w:t>
          </w:r>
          <w:r w:rsidR="003B52BF">
            <w:rPr>
              <w:rFonts w:ascii="Fira Sans" w:hAnsi="Fira Sans" w:cs="Arial"/>
              <w:b/>
              <w:i/>
            </w:rPr>
            <w:t>3</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7BD3D" w14:textId="77777777" w:rsidR="003B52BF" w:rsidRDefault="003B52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EFA4D" w14:textId="77777777" w:rsidR="003B52BF" w:rsidRDefault="003B52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D9218" w14:textId="77777777" w:rsidR="003B52BF" w:rsidRDefault="003B52B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4B93B" w14:textId="77777777" w:rsidR="003B52BF" w:rsidRDefault="003B52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85E76"/>
    <w:rsid w:val="003B52BF"/>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chepublic@arles.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rles.cci.fr/"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1087</Words>
  <Characters>5983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7056</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2025-01-08T15:22:00Z</dcterms:created>
  <dcterms:modified xsi:type="dcterms:W3CDTF">2025-01-08T15:22:00Z</dcterms:modified>
</cp:coreProperties>
</file>